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40" w:rsidRPr="00581440" w:rsidRDefault="00581440">
      <w:pPr>
        <w:rPr>
          <w:rFonts w:ascii="Arial" w:hAnsi="Arial" w:cs="Arial"/>
          <w:color w:val="000000"/>
        </w:rPr>
      </w:pPr>
      <w:r>
        <w:rPr>
          <w:rFonts w:ascii="Arial" w:hAnsi="Arial" w:cs="Arial"/>
          <w:b/>
          <w:bCs/>
          <w:color w:val="000000"/>
          <w:lang w:val="de"/>
        </w:rPr>
        <w:t>Erklärung zu Sanktionen</w:t>
      </w:r>
      <w:r>
        <w:rPr>
          <w:rFonts w:ascii="Arial" w:hAnsi="Arial" w:cs="Arial"/>
          <w:color w:val="000000"/>
          <w:lang w:val="de"/>
        </w:rPr>
        <w:br/>
      </w:r>
    </w:p>
    <w:p w:rsidR="00581440" w:rsidRDefault="00581440">
      <w:pPr>
        <w:rPr>
          <w:rFonts w:ascii="Arial" w:hAnsi="Arial" w:cs="Arial"/>
          <w:color w:val="000000"/>
        </w:rPr>
      </w:pPr>
      <w:r>
        <w:rPr>
          <w:rFonts w:ascii="Arial" w:hAnsi="Arial" w:cs="Arial"/>
          <w:color w:val="000000"/>
          <w:lang w:val="de"/>
        </w:rPr>
        <w:t xml:space="preserve">Quintet Private Bank (Europe) S.A. („Quintet“), einschließlich seiner Niederlassungen und Tochtergesellschaften, bekennt sich mit Nachdruck dazu, alle anwendbaren, in Bezug auf wirtschaftliche Sanktionen erlassenen Gesetze, die für die Gruppe und ihre Unternehmen gelten, in dem gesetzlich zulässigen Umfang einzuhalten. </w:t>
      </w:r>
    </w:p>
    <w:p w:rsidR="00581440" w:rsidRPr="00581440" w:rsidRDefault="00581440">
      <w:pPr>
        <w:rPr>
          <w:rFonts w:ascii="Arial" w:hAnsi="Arial" w:cs="Arial"/>
          <w:color w:val="000000"/>
        </w:rPr>
      </w:pPr>
      <w:r>
        <w:rPr>
          <w:rFonts w:ascii="Arial" w:hAnsi="Arial" w:cs="Arial"/>
          <w:color w:val="000000"/>
          <w:lang w:val="de"/>
        </w:rPr>
        <w:t xml:space="preserve">Insbesondere wird Quintet Beziehungen zu oder Transaktionen mit Personen, Unternehmen oder Ländern, die Sanktionen unterliegen, die von den Vereinten Nationen, der Europäischen Union oder Ländern mit einer Vor-Ort-Präsenz von Quintet verhängt wurden, das heißt Luxemburg, Belgien, Niederlande, Deutschland, Vereinigtes Königreich und Dänemark, weder zustimmen, noch diese ermöglichen. </w:t>
      </w:r>
    </w:p>
    <w:p w:rsidR="00581440" w:rsidRPr="00581440" w:rsidRDefault="00581440">
      <w:pPr>
        <w:rPr>
          <w:rFonts w:ascii="Arial" w:hAnsi="Arial" w:cs="Arial"/>
          <w:color w:val="000000"/>
        </w:rPr>
      </w:pPr>
      <w:r>
        <w:rPr>
          <w:rFonts w:ascii="Arial" w:hAnsi="Arial" w:cs="Arial"/>
          <w:color w:val="000000"/>
          <w:lang w:val="de"/>
        </w:rPr>
        <w:t xml:space="preserve">Darüber hinaus setzt Quintet die Sanktionsprogramme, die vom US-amerikanischen Amt zur Kontrolle von Auslandsvermögen (USA Office of Foreign Assets Control/OFAC) verhängt wurden, im Einklang mit den internationalen Marktusancen und in dem gesetzlich zulässigen Umfang um. </w:t>
      </w:r>
    </w:p>
    <w:p w:rsidR="00581440" w:rsidRPr="00581440" w:rsidRDefault="00581440">
      <w:pPr>
        <w:rPr>
          <w:rFonts w:ascii="Arial" w:hAnsi="Arial" w:cs="Arial"/>
          <w:color w:val="000000"/>
        </w:rPr>
      </w:pPr>
      <w:r>
        <w:rPr>
          <w:rFonts w:ascii="Arial" w:hAnsi="Arial" w:cs="Arial"/>
          <w:color w:val="000000"/>
          <w:lang w:val="de"/>
        </w:rPr>
        <w:t>Diesbezüglich ist Quintet bestrebt,</w:t>
      </w:r>
      <w:r>
        <w:rPr>
          <w:rFonts w:ascii="Arial" w:hAnsi="Arial" w:cs="Arial"/>
          <w:color w:val="000000"/>
          <w:lang w:val="de"/>
        </w:rPr>
        <w:br/>
        <w:t>- eine angemessene Sorgfaltsprüfung durchzuführen, die mit den für Kunden, Gegenparteien oder bei Transaktionen möglicherweise bestehenden Risiken im Einklang steht,</w:t>
      </w:r>
      <w:r>
        <w:rPr>
          <w:rFonts w:ascii="Arial" w:hAnsi="Arial" w:cs="Arial"/>
          <w:color w:val="000000"/>
          <w:lang w:val="de"/>
        </w:rPr>
        <w:br/>
        <w:t>- seine Kundenbasis regelmäßig mit den Sanktionslisten abzugleichen,</w:t>
      </w:r>
      <w:r>
        <w:rPr>
          <w:rFonts w:ascii="Arial" w:hAnsi="Arial" w:cs="Arial"/>
          <w:color w:val="000000"/>
          <w:lang w:val="de"/>
        </w:rPr>
        <w:br/>
      </w:r>
      <w:bookmarkStart w:id="0" w:name="_GoBack"/>
      <w:bookmarkEnd w:id="0"/>
      <w:r>
        <w:rPr>
          <w:rFonts w:ascii="Arial" w:hAnsi="Arial" w:cs="Arial"/>
          <w:color w:val="000000"/>
          <w:lang w:val="de"/>
        </w:rPr>
        <w:t>- den Umfang der Aktivitäten seiner Kunden an bestimmten Standorten, die Aktivitäten und/oder Personen/Unternehmen, die seine Sanktionsrisiken erhöhen könnten, zu kennen.</w:t>
      </w:r>
    </w:p>
    <w:p w:rsidR="00581440" w:rsidRPr="00581440" w:rsidRDefault="00581440">
      <w:pPr>
        <w:rPr>
          <w:rFonts w:ascii="Arial" w:hAnsi="Arial" w:cs="Arial"/>
          <w:color w:val="333333"/>
        </w:rPr>
      </w:pPr>
      <w:r>
        <w:rPr>
          <w:rFonts w:ascii="Arial" w:hAnsi="Arial" w:cs="Arial"/>
          <w:color w:val="333333"/>
          <w:lang w:val="de"/>
        </w:rPr>
        <w:t>Dies führt unter Umständen dazu, dass Quintet die Bereitstellung von Dienstleistungen, Produkten und/oder Konten aussetzen, einschränken oder beenden oder andere erforderliche Maßnahmen ergreifen muss.</w:t>
      </w:r>
    </w:p>
    <w:p w:rsidR="00581440" w:rsidRPr="00581440" w:rsidRDefault="00581440">
      <w:pPr>
        <w:rPr>
          <w:rFonts w:ascii="Arial" w:hAnsi="Arial" w:cs="Arial"/>
          <w:color w:val="333333"/>
        </w:rPr>
      </w:pPr>
      <w:r>
        <w:rPr>
          <w:rFonts w:ascii="Arial" w:hAnsi="Arial" w:cs="Arial"/>
          <w:color w:val="333333"/>
          <w:lang w:val="de"/>
        </w:rPr>
        <w:t>Die vollständigen Sanktionsprogramme können jeweils auf der Website der Vereinten Nationen, auf der Website des Amtsblatts der Europäischen Union, auf der Website der zuständigen lokalen Behörde in dem Land, in dem Quintet eine Präsenz vor Ort hat, und auf der Website des USA OFAC eingesehen werden.</w:t>
      </w:r>
    </w:p>
    <w:p w:rsidR="00581440" w:rsidRPr="00581440" w:rsidRDefault="00581440">
      <w:pPr>
        <w:rPr>
          <w:rFonts w:ascii="Arial" w:hAnsi="Arial" w:cs="Arial"/>
        </w:rPr>
      </w:pPr>
      <w:r>
        <w:rPr>
          <w:rFonts w:ascii="Arial" w:hAnsi="Arial" w:cs="Arial"/>
          <w:color w:val="333333"/>
          <w:lang w:val="de"/>
        </w:rPr>
        <w:t>Quintet übernimmt keine Haftung hinsichtlich der Vollständigkeit oder Sicherheit von Websites, die Dritten gehören.</w:t>
      </w:r>
      <w:r>
        <w:rPr>
          <w:rFonts w:ascii="Arial" w:hAnsi="Arial" w:cs="Arial"/>
          <w:lang w:val="de"/>
        </w:rPr>
        <w:t xml:space="preserve"> </w:t>
      </w:r>
    </w:p>
    <w:p w:rsidR="00581440" w:rsidRPr="00581440" w:rsidRDefault="00581440">
      <w:pPr>
        <w:rPr>
          <w:rFonts w:ascii="Arial" w:hAnsi="Arial" w:cs="Arial"/>
        </w:rPr>
      </w:pPr>
    </w:p>
    <w:p w:rsidR="00B5511D" w:rsidRPr="00581440" w:rsidRDefault="00581440">
      <w:pPr>
        <w:rPr>
          <w:rFonts w:ascii="Arial" w:hAnsi="Arial" w:cs="Arial"/>
        </w:rPr>
      </w:pPr>
      <w:r>
        <w:rPr>
          <w:rStyle w:val="fontstyle01"/>
          <w:rFonts w:ascii="Arial" w:hAnsi="Arial" w:cs="Arial"/>
          <w:lang w:val="de"/>
        </w:rPr>
        <w:t>August 2022</w:t>
      </w:r>
      <w:r>
        <w:rPr>
          <w:rFonts w:ascii="Arial" w:hAnsi="Arial" w:cs="Arial"/>
          <w:color w:val="000000"/>
          <w:lang w:val="de"/>
        </w:rPr>
        <w:br/>
      </w:r>
    </w:p>
    <w:sectPr w:rsidR="00B5511D" w:rsidRPr="005814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40"/>
    <w:rsid w:val="00581440"/>
    <w:rsid w:val="009A6A40"/>
    <w:rsid w:val="00B55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581440"/>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581440"/>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581440"/>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581440"/>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geolam@t-online.de</dc:creator>
  <cp:lastModifiedBy>geolam@t-online.de</cp:lastModifiedBy>
  <cp:revision>2</cp:revision>
  <dcterms:created xsi:type="dcterms:W3CDTF">2022-08-02T08:17:00Z</dcterms:created>
  <dcterms:modified xsi:type="dcterms:W3CDTF">2022-08-03T19:10:00Z</dcterms:modified>
</cp:coreProperties>
</file>